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EF" w:rsidRDefault="00DA21EF" w:rsidP="00DA21EF">
      <w:pPr>
        <w:jc w:val="right"/>
        <w:rPr>
          <w:lang w:val="ru-RU"/>
        </w:rPr>
      </w:pPr>
      <w:r>
        <w:rPr>
          <w:lang w:val="ru-RU"/>
        </w:rPr>
        <w:t>Первому заместителю руководителя</w:t>
      </w:r>
    </w:p>
    <w:p w:rsidR="00DA21EF" w:rsidRDefault="00DA21EF" w:rsidP="00DA21EF">
      <w:pPr>
        <w:jc w:val="right"/>
        <w:rPr>
          <w:lang w:val="ru-RU"/>
        </w:rPr>
      </w:pPr>
      <w:r>
        <w:rPr>
          <w:lang w:val="ru-RU"/>
        </w:rPr>
        <w:t>Аппарата Правительства РА,</w:t>
      </w:r>
    </w:p>
    <w:p w:rsidR="00DA21EF" w:rsidRDefault="00DA21EF" w:rsidP="00DA21EF">
      <w:pPr>
        <w:jc w:val="right"/>
        <w:rPr>
          <w:lang w:val="ru-RU"/>
        </w:rPr>
      </w:pPr>
      <w:r>
        <w:rPr>
          <w:lang w:val="ru-RU"/>
        </w:rPr>
        <w:t xml:space="preserve">Координатору программы </w:t>
      </w:r>
    </w:p>
    <w:p w:rsidR="00DA21EF" w:rsidRDefault="00DA21EF" w:rsidP="00DA21EF">
      <w:pPr>
        <w:jc w:val="right"/>
        <w:rPr>
          <w:lang w:val="ru-RU"/>
        </w:rPr>
      </w:pPr>
      <w:r>
        <w:rPr>
          <w:lang w:val="ru-RU"/>
        </w:rPr>
        <w:t>«Партнерство открытого управления Армении»</w:t>
      </w:r>
    </w:p>
    <w:p w:rsidR="00DA21EF" w:rsidRDefault="00DA21EF" w:rsidP="00DA21EF">
      <w:pPr>
        <w:jc w:val="right"/>
        <w:rPr>
          <w:lang w:val="ru-RU"/>
        </w:rPr>
      </w:pPr>
      <w:r>
        <w:rPr>
          <w:lang w:val="ru-RU"/>
        </w:rPr>
        <w:t>Господину Т. Геворкяну</w:t>
      </w:r>
    </w:p>
    <w:p w:rsidR="00DA21EF" w:rsidRDefault="00DA21EF" w:rsidP="00DA21EF">
      <w:pPr>
        <w:jc w:val="right"/>
        <w:rPr>
          <w:lang w:val="ru-RU"/>
        </w:rPr>
      </w:pPr>
    </w:p>
    <w:p w:rsidR="00DA21EF" w:rsidRDefault="00DA21EF" w:rsidP="00DA21EF">
      <w:pPr>
        <w:jc w:val="both"/>
        <w:rPr>
          <w:lang w:val="ru-RU"/>
        </w:rPr>
      </w:pPr>
      <w:r>
        <w:rPr>
          <w:lang w:val="ru-RU"/>
        </w:rPr>
        <w:t>Уважаемый господин Геворкян,</w:t>
      </w:r>
    </w:p>
    <w:p w:rsidR="00DA21EF" w:rsidRDefault="00DA21EF" w:rsidP="00DA21EF">
      <w:pPr>
        <w:jc w:val="both"/>
        <w:rPr>
          <w:lang w:val="ru-RU"/>
        </w:rPr>
      </w:pPr>
      <w:r>
        <w:rPr>
          <w:lang w:val="ru-RU"/>
        </w:rPr>
        <w:t>Направленный на рассмотрение в Армянский центр защиты прав человека им. А. Д. Сахарова (Центр Сахарова) проект второго тура программы «Партнерство открытого управления Армении» на 2014-2016 годы вызывает двойное чувство.</w:t>
      </w:r>
    </w:p>
    <w:p w:rsidR="00DA21EF" w:rsidRDefault="00DA21EF" w:rsidP="00DA21EF">
      <w:pPr>
        <w:jc w:val="both"/>
        <w:rPr>
          <w:lang w:val="ru-RU"/>
        </w:rPr>
      </w:pPr>
      <w:r>
        <w:rPr>
          <w:lang w:val="ru-RU"/>
        </w:rPr>
        <w:t>С одной стороны Правительство Республики предпринимает меры по повышению уровня информированности населения в определенных сферах деятельности соответствующих государственных структур, с другой стороны, что более важно для нашего соотечественника, практически не меняет качество и эффективность самой системы государственного управления и органов местного самоуправления.</w:t>
      </w:r>
    </w:p>
    <w:p w:rsidR="00DA21EF" w:rsidRDefault="00DA21EF" w:rsidP="00DA21EF">
      <w:pPr>
        <w:jc w:val="both"/>
        <w:rPr>
          <w:lang w:val="ru-RU"/>
        </w:rPr>
      </w:pPr>
      <w:r>
        <w:rPr>
          <w:lang w:val="ru-RU"/>
        </w:rPr>
        <w:t>В своем письме в качестве положительных сдвигов в системе управления страной Вы приводите рейтинговые оценки некоторых международных финансовых корпораций, однако, согласитесь, что эффективность управления (или системы управления страной), в первую очередь, оценивается качеством жизни широких слоев ее населения и, что самое главное, степенью доверия подданных к структуре власти.</w:t>
      </w:r>
    </w:p>
    <w:p w:rsidR="00DA21EF" w:rsidRDefault="00DA21EF" w:rsidP="00DA21EF">
      <w:pPr>
        <w:jc w:val="both"/>
        <w:rPr>
          <w:lang w:val="ru-RU"/>
        </w:rPr>
      </w:pPr>
      <w:r>
        <w:rPr>
          <w:lang w:val="ru-RU"/>
        </w:rPr>
        <w:t>Вы лучше меня информированы о том, что качество и действенность управленческой информации, на основе которой принимаются решения, зависит не от технических средств ее обработки, а от ее актуальности и отсутствия тенденциозности в обработке ее первоисточников.</w:t>
      </w:r>
    </w:p>
    <w:p w:rsidR="00DA21EF" w:rsidRDefault="00DA21EF" w:rsidP="00DA21EF">
      <w:pPr>
        <w:jc w:val="both"/>
        <w:rPr>
          <w:lang w:val="ru-RU"/>
        </w:rPr>
      </w:pPr>
      <w:r>
        <w:rPr>
          <w:lang w:val="ru-RU"/>
        </w:rPr>
        <w:t>Повышение уровня информированности заинтересованных сторон открытого управления не является панацеей от всех недостатков в соблюдении государственной дисциплины. Мы должны совершенствовать саму систему принятия решений на всех уровнях государственного управления и местного самоуправления и, самое главное, повышать (расширять) систему контроля за деятельностью органов управления.</w:t>
      </w:r>
    </w:p>
    <w:p w:rsidR="00DA21EF" w:rsidRDefault="00DA21EF" w:rsidP="00DA21EF">
      <w:pPr>
        <w:jc w:val="both"/>
        <w:rPr>
          <w:lang w:val="ru-RU"/>
        </w:rPr>
      </w:pPr>
      <w:r>
        <w:rPr>
          <w:lang w:val="ru-RU"/>
        </w:rPr>
        <w:t>При действующей системе тотальной монополизации «партией власти» практически всех сфер общественно-политической и социально-экономической жизни страны и в условиях деморализации оппозиционных политических сил единственным фигурантом в сфере контроля за деятельностью всех уровней системы управления страной являются структуры гражданского общества Республики.</w:t>
      </w:r>
    </w:p>
    <w:p w:rsidR="00DA21EF" w:rsidRDefault="00DA21EF" w:rsidP="00DA21EF">
      <w:pPr>
        <w:jc w:val="both"/>
        <w:rPr>
          <w:lang w:val="ru-RU"/>
        </w:rPr>
      </w:pPr>
      <w:r>
        <w:rPr>
          <w:lang w:val="ru-RU"/>
        </w:rPr>
        <w:lastRenderedPageBreak/>
        <w:t>Требование об участии общества в процессах принятия решений на всех уровнях государственного управления, а также  углубления функции общественного контроля за деятельностью государственного аппарата и органов местного самоуправления закреплены не только в международных договорах, ратифицированных Республикой Армения, но</w:t>
      </w:r>
      <w:r w:rsidRPr="00730146">
        <w:rPr>
          <w:lang w:val="ru-RU"/>
        </w:rPr>
        <w:t xml:space="preserve"> </w:t>
      </w:r>
      <w:r>
        <w:rPr>
          <w:lang w:val="ru-RU"/>
        </w:rPr>
        <w:t xml:space="preserve">также в Законе РА «Об административных актах» (раздел 1 «О правовых актах», статьи 27 и 27.1) и в решении Правительства РА № </w:t>
      </w:r>
      <w:r w:rsidRPr="00730146">
        <w:rPr>
          <w:lang w:val="ru-RU"/>
        </w:rPr>
        <w:t>296-</w:t>
      </w:r>
      <w:r w:rsidRPr="00730146">
        <w:rPr>
          <w:rFonts w:ascii="Sylfaen" w:hAnsi="Sylfaen" w:cs="Sylfaen"/>
          <w:lang w:val="ru-RU"/>
        </w:rPr>
        <w:t>Ն</w:t>
      </w:r>
      <w:r>
        <w:rPr>
          <w:rFonts w:ascii="Sylfaen" w:hAnsi="Sylfaen" w:cs="Sylfaen"/>
          <w:lang w:val="ru-RU"/>
        </w:rPr>
        <w:t xml:space="preserve"> </w:t>
      </w:r>
      <w:r>
        <w:rPr>
          <w:rFonts w:cs="Sylfaen"/>
          <w:lang w:val="ru-RU"/>
        </w:rPr>
        <w:t>от 25.03.2010</w:t>
      </w:r>
      <w:r>
        <w:rPr>
          <w:lang w:val="ru-RU"/>
        </w:rPr>
        <w:t>.</w:t>
      </w:r>
    </w:p>
    <w:p w:rsidR="00DA21EF" w:rsidRDefault="00DA21EF" w:rsidP="00DA21EF">
      <w:pPr>
        <w:jc w:val="both"/>
        <w:rPr>
          <w:lang w:val="ru-RU"/>
        </w:rPr>
      </w:pPr>
      <w:r>
        <w:rPr>
          <w:lang w:val="ru-RU"/>
        </w:rPr>
        <w:t>В связи с вышеотмеченным к предложенному на наше рассмотрение проекта 2 тура «партнерство открытого управления» на 2014-2016 годы замечаний у Центра Сахарова не имеется, кроме предложения о методологическом подходе к решению столь важной для Республики проблемы.</w:t>
      </w:r>
    </w:p>
    <w:p w:rsidR="00DA21EF" w:rsidRDefault="00DA21EF" w:rsidP="00DA21EF">
      <w:pPr>
        <w:jc w:val="both"/>
        <w:rPr>
          <w:lang w:val="ru-RU"/>
        </w:rPr>
      </w:pPr>
    </w:p>
    <w:p w:rsidR="00DA21EF" w:rsidRDefault="00DA21EF" w:rsidP="00DA21EF">
      <w:pPr>
        <w:jc w:val="both"/>
        <w:rPr>
          <w:lang w:val="ru-RU"/>
        </w:rPr>
      </w:pPr>
      <w:r>
        <w:rPr>
          <w:lang w:val="ru-RU"/>
        </w:rPr>
        <w:t>С уважением,</w:t>
      </w:r>
    </w:p>
    <w:p w:rsidR="00DA21EF" w:rsidRDefault="00DA21EF" w:rsidP="00DA21EF">
      <w:pPr>
        <w:jc w:val="both"/>
        <w:rPr>
          <w:lang w:val="ru-RU"/>
        </w:rPr>
      </w:pPr>
      <w:r>
        <w:rPr>
          <w:lang w:val="ru-RU"/>
        </w:rPr>
        <w:t>Левон Нерсисян</w:t>
      </w:r>
    </w:p>
    <w:p w:rsidR="00DA21EF" w:rsidRPr="00726CD2" w:rsidRDefault="00DA21EF" w:rsidP="00DA21EF">
      <w:pPr>
        <w:jc w:val="both"/>
        <w:rPr>
          <w:lang w:val="ru-RU"/>
        </w:rPr>
      </w:pPr>
      <w:r>
        <w:rPr>
          <w:lang w:val="ru-RU"/>
        </w:rPr>
        <w:t xml:space="preserve">Директор Армянского центра защиты прав человека им. А. Д. Сахарова </w:t>
      </w:r>
    </w:p>
    <w:p w:rsidR="00AB4174" w:rsidRPr="00DA21EF" w:rsidRDefault="00AB4174" w:rsidP="00DA21EF">
      <w:r w:rsidRPr="00DA21EF">
        <w:t xml:space="preserve"> </w:t>
      </w:r>
    </w:p>
    <w:sectPr w:rsidR="00AB4174" w:rsidRPr="00DA21EF" w:rsidSect="00DC7A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CD2"/>
    <w:rsid w:val="004B01B3"/>
    <w:rsid w:val="00726CD2"/>
    <w:rsid w:val="00730146"/>
    <w:rsid w:val="007F5738"/>
    <w:rsid w:val="00813CCC"/>
    <w:rsid w:val="008A1993"/>
    <w:rsid w:val="009C6A7E"/>
    <w:rsid w:val="00AB4174"/>
    <w:rsid w:val="00AB769D"/>
    <w:rsid w:val="00DA21EF"/>
    <w:rsid w:val="00DC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Ruzanna</cp:lastModifiedBy>
  <cp:revision>5</cp:revision>
  <cp:lastPrinted>2014-03-26T11:52:00Z</cp:lastPrinted>
  <dcterms:created xsi:type="dcterms:W3CDTF">2014-03-26T10:08:00Z</dcterms:created>
  <dcterms:modified xsi:type="dcterms:W3CDTF">2014-03-27T13:03:00Z</dcterms:modified>
</cp:coreProperties>
</file>